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27" w:rsidRDefault="00341EA0" w:rsidP="000E7927">
      <w:pPr>
        <w:pStyle w:val="Header"/>
        <w:tabs>
          <w:tab w:val="right" w:pos="9781"/>
        </w:tabs>
        <w:ind w:right="-5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3GPP TSG RAN WG1 Meeting #63</w:t>
      </w:r>
      <w:r w:rsidR="00575F38">
        <w:rPr>
          <w:b w:val="0"/>
          <w:bCs w:val="0"/>
          <w:sz w:val="28"/>
        </w:rPr>
        <w:tab/>
        <w:t>R1</w:t>
      </w:r>
      <w:r w:rsidR="00575F38" w:rsidRPr="00575F38">
        <w:rPr>
          <w:b w:val="0"/>
          <w:bCs w:val="0"/>
          <w:sz w:val="28"/>
        </w:rPr>
        <w:t>-106386</w:t>
      </w:r>
    </w:p>
    <w:p w:rsidR="000E7927" w:rsidRPr="00522040" w:rsidRDefault="00341EA0" w:rsidP="000E7927">
      <w:pPr>
        <w:pStyle w:val="Header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Jacksonville</w:t>
      </w:r>
      <w:r w:rsidR="000E7927">
        <w:rPr>
          <w:b w:val="0"/>
          <w:bCs w:val="0"/>
          <w:sz w:val="28"/>
        </w:rPr>
        <w:t xml:space="preserve">, </w:t>
      </w:r>
      <w:r>
        <w:rPr>
          <w:b w:val="0"/>
          <w:bCs w:val="0"/>
          <w:sz w:val="28"/>
        </w:rPr>
        <w:t>USA</w:t>
      </w:r>
    </w:p>
    <w:p w:rsidR="000E7927" w:rsidRPr="00DF3AA6" w:rsidRDefault="00341EA0" w:rsidP="000E7927">
      <w:pPr>
        <w:pStyle w:val="TdocHeader2"/>
        <w:rPr>
          <w:lang w:val="en-US"/>
        </w:rPr>
      </w:pPr>
      <w:r>
        <w:rPr>
          <w:b w:val="0"/>
          <w:sz w:val="28"/>
        </w:rPr>
        <w:t>November 15</w:t>
      </w:r>
      <w:r w:rsidRPr="00341EA0">
        <w:rPr>
          <w:b w:val="0"/>
          <w:sz w:val="28"/>
          <w:vertAlign w:val="superscript"/>
        </w:rPr>
        <w:t>th</w:t>
      </w:r>
      <w:r w:rsidR="000E7927" w:rsidRPr="00522040">
        <w:rPr>
          <w:b w:val="0"/>
          <w:sz w:val="28"/>
        </w:rPr>
        <w:t xml:space="preserve"> – </w:t>
      </w:r>
      <w:r>
        <w:rPr>
          <w:b w:val="0"/>
          <w:sz w:val="28"/>
        </w:rPr>
        <w:t>November 19</w:t>
      </w:r>
      <w:r w:rsidR="000E7927" w:rsidRPr="00181204">
        <w:rPr>
          <w:b w:val="0"/>
          <w:sz w:val="28"/>
          <w:vertAlign w:val="superscript"/>
        </w:rPr>
        <w:t>th</w:t>
      </w:r>
      <w:r w:rsidR="000E7927" w:rsidRPr="00522040">
        <w:rPr>
          <w:b w:val="0"/>
          <w:sz w:val="28"/>
        </w:rPr>
        <w:t>, 20</w:t>
      </w:r>
      <w:r w:rsidR="000E7927">
        <w:rPr>
          <w:b w:val="0"/>
          <w:sz w:val="28"/>
        </w:rPr>
        <w:t>10</w:t>
      </w:r>
    </w:p>
    <w:p w:rsidR="000E7927" w:rsidRDefault="000E7927" w:rsidP="000E7927">
      <w:pPr>
        <w:pStyle w:val="FootnoteText"/>
      </w:pPr>
    </w:p>
    <w:p w:rsidR="000E7927" w:rsidRDefault="000E7927" w:rsidP="000E7927">
      <w:pPr>
        <w:pStyle w:val="TdocHeader2"/>
        <w:rPr>
          <w:lang w:val="en-US"/>
        </w:rPr>
      </w:pPr>
      <w:r>
        <w:rPr>
          <w:lang w:val="en-US"/>
        </w:rPr>
        <w:t xml:space="preserve">Source: </w:t>
      </w:r>
      <w:r>
        <w:rPr>
          <w:lang w:val="en-US"/>
        </w:rPr>
        <w:tab/>
      </w:r>
      <w:proofErr w:type="spellStart"/>
      <w:r w:rsidR="00341EA0">
        <w:rPr>
          <w:lang w:val="en-US"/>
        </w:rPr>
        <w:t>Telefónica</w:t>
      </w:r>
      <w:proofErr w:type="spellEnd"/>
      <w:r w:rsidR="00575F38">
        <w:rPr>
          <w:lang w:val="en-US"/>
        </w:rPr>
        <w:t xml:space="preserve"> </w:t>
      </w:r>
    </w:p>
    <w:p w:rsidR="000E7927" w:rsidRPr="00A65F3C" w:rsidRDefault="000E7927" w:rsidP="000E7927">
      <w:pPr>
        <w:pStyle w:val="TdocHeader2"/>
        <w:rPr>
          <w:lang w:val="en-US"/>
        </w:rPr>
      </w:pPr>
      <w:r>
        <w:rPr>
          <w:lang w:val="en-US"/>
        </w:rPr>
        <w:t>Title:</w:t>
      </w:r>
      <w:bookmarkStart w:id="0" w:name="Title"/>
      <w:bookmarkEnd w:id="0"/>
      <w:r>
        <w:rPr>
          <w:lang w:val="en-US"/>
        </w:rPr>
        <w:tab/>
      </w:r>
      <w:r w:rsidR="00D1458C">
        <w:rPr>
          <w:lang w:val="en-US"/>
        </w:rPr>
        <w:t>CSI feedback in large coherence bandwidth environments</w:t>
      </w:r>
    </w:p>
    <w:p w:rsidR="000E7927" w:rsidRDefault="000E7927" w:rsidP="000E7927">
      <w:pPr>
        <w:pStyle w:val="TdocHeader2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</w:r>
      <w:r w:rsidR="0030765E">
        <w:rPr>
          <w:lang w:val="en-US"/>
        </w:rPr>
        <w:t>6.3.2.1</w:t>
      </w:r>
    </w:p>
    <w:p w:rsidR="000E7927" w:rsidRDefault="000E7927" w:rsidP="000E7927">
      <w:pPr>
        <w:pStyle w:val="TdocHeader2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</w:r>
      <w:r w:rsidR="007B405E">
        <w:rPr>
          <w:lang w:val="en-US"/>
        </w:rPr>
        <w:t>Discussion and decision</w:t>
      </w:r>
    </w:p>
    <w:p w:rsidR="000E7927" w:rsidRDefault="000E7927" w:rsidP="000E7927">
      <w:pPr>
        <w:pStyle w:val="Heading1"/>
      </w:pPr>
      <w:bookmarkStart w:id="1" w:name="DocumentFor"/>
      <w:bookmarkStart w:id="2" w:name="_Ref244672832"/>
      <w:bookmarkStart w:id="3" w:name="OLE_LINK1"/>
      <w:bookmarkStart w:id="4" w:name="OLE_LINK3"/>
      <w:bookmarkEnd w:id="1"/>
      <w:r>
        <w:t>Introduction</w:t>
      </w:r>
      <w:bookmarkEnd w:id="2"/>
    </w:p>
    <w:p w:rsidR="000E7927" w:rsidRDefault="008B4C34" w:rsidP="000E7927">
      <w:bookmarkStart w:id="5" w:name="_Ref258257104"/>
      <w:bookmarkEnd w:id="3"/>
      <w:bookmarkEnd w:id="4"/>
      <w:r>
        <w:t>CSI feedback mechanisms</w:t>
      </w:r>
      <w:r w:rsidR="004915E8">
        <w:t xml:space="preserve"> in LTE have been designed in order to provide an adequate efficiency without incurring in an excessive </w:t>
      </w:r>
      <w:r w:rsidR="008805F2">
        <w:t xml:space="preserve">signalling load. But they are more efficient in the kind of environments that are best modelled by the evaluation scenarios defined by 3GPP. </w:t>
      </w:r>
      <w:r w:rsidR="00F06EC4">
        <w:t xml:space="preserve">It is an open question whether the benefits that have been estimated in 3GPP evaluations are also observed </w:t>
      </w:r>
      <w:r w:rsidR="00FE5A3F">
        <w:t>in more realistic scenarios. But also</w:t>
      </w:r>
      <w:r w:rsidR="00746895">
        <w:t xml:space="preserve"> whether new CSI reporting procedures can be designed that are best adapted to the actual operational conditions.</w:t>
      </w:r>
    </w:p>
    <w:p w:rsidR="00746895" w:rsidRDefault="00560ADA" w:rsidP="000E7927">
      <w:r>
        <w:t>In this contribution we report on results that indicate that actual operational conditions differ from those used in the evaluation scenarios defined in 3GPP</w:t>
      </w:r>
      <w:r w:rsidR="00C07F76">
        <w:t xml:space="preserve"> in a way that can be taken advantage of by modifying CSI reporting mechanisms. These new mechanisms would be applied only when certain conditions are met</w:t>
      </w:r>
      <w:r w:rsidR="00F5600A">
        <w:t xml:space="preserve">, e.g., when the channel coherence bandwidth is significantly larger that the bandwidth reported with UE-selected </w:t>
      </w:r>
      <w:proofErr w:type="spellStart"/>
      <w:r w:rsidR="00F5600A">
        <w:t>subband</w:t>
      </w:r>
      <w:proofErr w:type="spellEnd"/>
      <w:r w:rsidR="00F5600A">
        <w:t xml:space="preserve"> CQI</w:t>
      </w:r>
      <w:r w:rsidR="0019626B">
        <w:t xml:space="preserve"> [1]</w:t>
      </w:r>
      <w:r w:rsidR="00F5600A">
        <w:t>.</w:t>
      </w:r>
    </w:p>
    <w:p w:rsidR="000E7927" w:rsidRDefault="000E7927" w:rsidP="000E7927">
      <w:pPr>
        <w:pStyle w:val="Heading1"/>
        <w:rPr>
          <w:lang w:val="en-US"/>
        </w:rPr>
      </w:pPr>
      <w:r>
        <w:rPr>
          <w:lang w:val="en-US"/>
        </w:rPr>
        <w:t>Discussion</w:t>
      </w:r>
    </w:p>
    <w:bookmarkEnd w:id="5"/>
    <w:p w:rsidR="00515B1B" w:rsidRDefault="004915E8" w:rsidP="000E7927">
      <w:pPr>
        <w:rPr>
          <w:lang w:val="en-US"/>
        </w:rPr>
      </w:pPr>
      <w:r w:rsidRPr="004915E8">
        <w:rPr>
          <w:lang w:val="en-US"/>
        </w:rPr>
        <w:t xml:space="preserve">Simulation scenarios </w:t>
      </w:r>
      <w:r w:rsidR="00A830AE">
        <w:rPr>
          <w:lang w:val="en-US"/>
        </w:rPr>
        <w:t xml:space="preserve">for system level evaluation in 3GPP </w:t>
      </w:r>
      <w:r w:rsidR="00515B1B">
        <w:rPr>
          <w:lang w:val="en-US"/>
        </w:rPr>
        <w:t xml:space="preserve">use assumptions regarding </w:t>
      </w:r>
      <w:proofErr w:type="spellStart"/>
      <w:r w:rsidR="004E2C89">
        <w:rPr>
          <w:lang w:val="en-US"/>
        </w:rPr>
        <w:t>intersite</w:t>
      </w:r>
      <w:proofErr w:type="spellEnd"/>
      <w:r w:rsidR="004E2C89">
        <w:rPr>
          <w:lang w:val="en-US"/>
        </w:rPr>
        <w:t xml:space="preserve"> distance </w:t>
      </w:r>
      <w:r w:rsidR="00F06EC4">
        <w:rPr>
          <w:lang w:val="en-US"/>
        </w:rPr>
        <w:t xml:space="preserve">that are not in line with those used in some real world deployments, especially in high traffic areas. </w:t>
      </w:r>
      <w:r w:rsidR="00515B1B">
        <w:rPr>
          <w:lang w:val="en-US"/>
        </w:rPr>
        <w:t xml:space="preserve">In order to check whether </w:t>
      </w:r>
      <w:r w:rsidR="00555C6B">
        <w:rPr>
          <w:lang w:val="en-US"/>
        </w:rPr>
        <w:t xml:space="preserve">there is a </w:t>
      </w:r>
      <w:r w:rsidR="0007073C">
        <w:rPr>
          <w:lang w:val="en-US"/>
        </w:rPr>
        <w:t xml:space="preserve">difference in terms of </w:t>
      </w:r>
      <w:r w:rsidR="00555C6B">
        <w:rPr>
          <w:lang w:val="en-US"/>
        </w:rPr>
        <w:t xml:space="preserve">performance </w:t>
      </w:r>
      <w:r w:rsidR="0007073C">
        <w:rPr>
          <w:lang w:val="en-US"/>
        </w:rPr>
        <w:t xml:space="preserve">for this reason, some simulations where carried out in different scenarios using 3D cartography and 3D ray tracing propagation calculation tool, and assuming the reuse of existing 3G sites. </w:t>
      </w:r>
      <w:r w:rsidR="00515B1B">
        <w:rPr>
          <w:lang w:val="en-US"/>
        </w:rPr>
        <w:t>This is considered a relatively conservative assumption, as LTE radio ac</w:t>
      </w:r>
      <w:r w:rsidR="0007073C">
        <w:rPr>
          <w:lang w:val="en-US"/>
        </w:rPr>
        <w:t>cess network capillarity will be, very likely</w:t>
      </w:r>
      <w:r w:rsidR="001524F5">
        <w:rPr>
          <w:lang w:val="en-US"/>
        </w:rPr>
        <w:t>, much higher; also the use of relays will also reduce the distance the user and the network</w:t>
      </w:r>
      <w:r w:rsidR="0007073C">
        <w:rPr>
          <w:lang w:val="en-US"/>
        </w:rPr>
        <w:t xml:space="preserve">. Of relevance for this WI is the fact that the estimated delay spread was, in a significant part of the area analyzed, lower </w:t>
      </w:r>
      <w:r w:rsidR="001524F5">
        <w:rPr>
          <w:lang w:val="en-US"/>
        </w:rPr>
        <w:t>than</w:t>
      </w:r>
      <w:r w:rsidR="0007073C">
        <w:rPr>
          <w:lang w:val="en-US"/>
        </w:rPr>
        <w:t xml:space="preserve"> the one assumed in some standard propagation channel models.</w:t>
      </w:r>
    </w:p>
    <w:p w:rsidR="00555C6B" w:rsidRDefault="001524F5" w:rsidP="000E7927">
      <w:pPr>
        <w:rPr>
          <w:lang w:val="en-US"/>
        </w:rPr>
      </w:pPr>
      <w:r>
        <w:rPr>
          <w:lang w:val="en-US"/>
        </w:rPr>
        <w:t>Part of the</w:t>
      </w:r>
      <w:r w:rsidR="00555C6B">
        <w:rPr>
          <w:lang w:val="en-US"/>
        </w:rPr>
        <w:t xml:space="preserve"> area that has been analyzed is represented in the following figure</w:t>
      </w:r>
      <w:r w:rsidR="003606DC">
        <w:rPr>
          <w:lang w:val="en-US"/>
        </w:rPr>
        <w:t xml:space="preserve">, which also includes </w:t>
      </w:r>
      <w:r>
        <w:rPr>
          <w:lang w:val="en-US"/>
        </w:rPr>
        <w:t xml:space="preserve">the estimated </w:t>
      </w:r>
      <w:proofErr w:type="spellStart"/>
      <w:r>
        <w:rPr>
          <w:lang w:val="en-US"/>
        </w:rPr>
        <w:t>rms</w:t>
      </w:r>
      <w:proofErr w:type="spellEnd"/>
      <w:r>
        <w:rPr>
          <w:lang w:val="en-US"/>
        </w:rPr>
        <w:t xml:space="preserve"> delay spread values.</w:t>
      </w:r>
      <w:r w:rsidR="000113C2">
        <w:rPr>
          <w:lang w:val="en-US"/>
        </w:rPr>
        <w:t xml:space="preserve"> The average </w:t>
      </w:r>
      <w:proofErr w:type="spellStart"/>
      <w:r w:rsidR="000113C2">
        <w:rPr>
          <w:lang w:val="en-US"/>
        </w:rPr>
        <w:t>intersite</w:t>
      </w:r>
      <w:proofErr w:type="spellEnd"/>
      <w:r w:rsidR="000113C2">
        <w:rPr>
          <w:lang w:val="en-US"/>
        </w:rPr>
        <w:t xml:space="preserve"> distance is 420 m, which is lower than the 500 m considered for macro cell urban scenarios</w:t>
      </w:r>
      <w:r w:rsidR="00705358">
        <w:rPr>
          <w:lang w:val="en-US"/>
        </w:rPr>
        <w:t xml:space="preserve"> [2]</w:t>
      </w:r>
      <w:r w:rsidR="000113C2">
        <w:rPr>
          <w:lang w:val="en-US"/>
        </w:rPr>
        <w:t>.</w:t>
      </w:r>
    </w:p>
    <w:p w:rsidR="00555C6B" w:rsidRDefault="00555C6B" w:rsidP="003606DC">
      <w:pPr>
        <w:jc w:val="center"/>
        <w:rPr>
          <w:lang w:val="en-US"/>
        </w:rPr>
      </w:pPr>
      <w:r w:rsidRPr="00555C6B">
        <w:rPr>
          <w:noProof/>
          <w:lang w:val="es-ES" w:eastAsia="es-ES"/>
        </w:rPr>
        <w:lastRenderedPageBreak/>
        <w:drawing>
          <wp:inline distT="0" distB="0" distL="0" distR="0">
            <wp:extent cx="4295775" cy="2984500"/>
            <wp:effectExtent l="0" t="0" r="9525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73C" w:rsidRDefault="0007073C" w:rsidP="000E7927">
      <w:pPr>
        <w:rPr>
          <w:lang w:val="en-US"/>
        </w:rPr>
      </w:pPr>
      <w:r>
        <w:rPr>
          <w:lang w:val="en-US"/>
        </w:rPr>
        <w:t xml:space="preserve">The following </w:t>
      </w:r>
      <w:r w:rsidR="003606DC">
        <w:rPr>
          <w:lang w:val="en-US"/>
        </w:rPr>
        <w:t xml:space="preserve">figure represents the </w:t>
      </w:r>
      <w:proofErr w:type="spellStart"/>
      <w:r w:rsidR="003606DC">
        <w:rPr>
          <w:lang w:val="en-US"/>
        </w:rPr>
        <w:t>rms</w:t>
      </w:r>
      <w:proofErr w:type="spellEnd"/>
      <w:r w:rsidR="003606DC">
        <w:rPr>
          <w:lang w:val="en-US"/>
        </w:rPr>
        <w:t xml:space="preserve"> delay as a function of the distance to the site:</w:t>
      </w:r>
    </w:p>
    <w:p w:rsidR="003606DC" w:rsidRDefault="003606DC" w:rsidP="003606DC">
      <w:pPr>
        <w:jc w:val="center"/>
        <w:rPr>
          <w:lang w:val="en-US"/>
        </w:rPr>
      </w:pPr>
      <w:r w:rsidRPr="003606DC">
        <w:rPr>
          <w:noProof/>
          <w:lang w:val="es-ES" w:eastAsia="es-ES"/>
        </w:rPr>
        <w:drawing>
          <wp:inline distT="0" distB="0" distL="0" distR="0">
            <wp:extent cx="3795395" cy="2231390"/>
            <wp:effectExtent l="0" t="0" r="0" b="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395" cy="223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3F" w:rsidRPr="00FE5A3F" w:rsidRDefault="00FE5A3F" w:rsidP="00FE5A3F">
      <w:pPr>
        <w:rPr>
          <w:lang w:val="en-US"/>
        </w:rPr>
      </w:pPr>
      <w:r>
        <w:rPr>
          <w:lang w:val="en-US"/>
        </w:rPr>
        <w:t>In the e</w:t>
      </w:r>
      <w:r w:rsidRPr="00FE5A3F">
        <w:rPr>
          <w:lang w:val="en-US"/>
        </w:rPr>
        <w:t>xample scenario with 113 macro cell</w:t>
      </w:r>
      <w:r>
        <w:rPr>
          <w:lang w:val="en-US"/>
        </w:rPr>
        <w:t>s, the following values were obtained</w:t>
      </w:r>
      <w:r w:rsidRPr="00FE5A3F">
        <w:rPr>
          <w:lang w:val="en-US"/>
        </w:rPr>
        <w:t>:</w:t>
      </w:r>
    </w:p>
    <w:p w:rsidR="00FE5A3F" w:rsidRPr="0090727F" w:rsidRDefault="00FE5A3F" w:rsidP="0090727F">
      <w:pPr>
        <w:pStyle w:val="ListParagraph"/>
        <w:numPr>
          <w:ilvl w:val="0"/>
          <w:numId w:val="3"/>
        </w:numPr>
        <w:rPr>
          <w:lang w:val="en-US"/>
        </w:rPr>
      </w:pPr>
      <w:r w:rsidRPr="0090727F">
        <w:rPr>
          <w:lang w:val="en-US"/>
        </w:rPr>
        <w:t xml:space="preserve">Mean </w:t>
      </w:r>
      <w:proofErr w:type="spellStart"/>
      <w:r w:rsidRPr="0090727F">
        <w:rPr>
          <w:lang w:val="en-US"/>
        </w:rPr>
        <w:t>rms</w:t>
      </w:r>
      <w:proofErr w:type="spellEnd"/>
      <w:r w:rsidRPr="0090727F">
        <w:rPr>
          <w:lang w:val="en-US"/>
        </w:rPr>
        <w:t xml:space="preserve"> delay spread: 100–140 ns</w:t>
      </w:r>
    </w:p>
    <w:p w:rsidR="003606DC" w:rsidRPr="0090727F" w:rsidRDefault="00FE5A3F" w:rsidP="0090727F">
      <w:pPr>
        <w:pStyle w:val="ListParagraph"/>
        <w:numPr>
          <w:ilvl w:val="0"/>
          <w:numId w:val="3"/>
        </w:numPr>
        <w:rPr>
          <w:lang w:val="en-US"/>
        </w:rPr>
      </w:pPr>
      <w:r w:rsidRPr="0090727F">
        <w:rPr>
          <w:lang w:val="en-US"/>
        </w:rPr>
        <w:t xml:space="preserve">Median </w:t>
      </w:r>
      <w:proofErr w:type="spellStart"/>
      <w:r w:rsidRPr="0090727F">
        <w:rPr>
          <w:lang w:val="en-US"/>
        </w:rPr>
        <w:t>rms</w:t>
      </w:r>
      <w:proofErr w:type="spellEnd"/>
      <w:r w:rsidRPr="0090727F">
        <w:rPr>
          <w:lang w:val="en-US"/>
        </w:rPr>
        <w:t xml:space="preserve"> delay spread: 56–73 ns</w:t>
      </w:r>
    </w:p>
    <w:p w:rsidR="00FE5A3F" w:rsidRDefault="00FE5A3F" w:rsidP="00FE5A3F">
      <w:pPr>
        <w:rPr>
          <w:lang w:val="en-US"/>
        </w:rPr>
      </w:pPr>
      <w:r>
        <w:rPr>
          <w:lang w:val="en-US"/>
        </w:rPr>
        <w:t>For purposes of comparison, the ITU channels have the following values:</w:t>
      </w:r>
    </w:p>
    <w:p w:rsidR="00FE5A3F" w:rsidRPr="0090727F" w:rsidRDefault="00FE5A3F" w:rsidP="0090727F">
      <w:pPr>
        <w:pStyle w:val="ListParagraph"/>
        <w:numPr>
          <w:ilvl w:val="0"/>
          <w:numId w:val="4"/>
        </w:numPr>
        <w:rPr>
          <w:lang w:val="en-US"/>
        </w:rPr>
      </w:pPr>
      <w:r w:rsidRPr="0090727F">
        <w:rPr>
          <w:lang w:val="en-US"/>
        </w:rPr>
        <w:t>EPA: 43 ns</w:t>
      </w:r>
    </w:p>
    <w:p w:rsidR="00FE5A3F" w:rsidRPr="0090727F" w:rsidRDefault="00FE5A3F" w:rsidP="0090727F">
      <w:pPr>
        <w:pStyle w:val="ListParagraph"/>
        <w:numPr>
          <w:ilvl w:val="0"/>
          <w:numId w:val="4"/>
        </w:numPr>
        <w:rPr>
          <w:lang w:val="en-US"/>
        </w:rPr>
      </w:pPr>
      <w:r w:rsidRPr="0090727F">
        <w:rPr>
          <w:lang w:val="en-US"/>
        </w:rPr>
        <w:t>EVA: 357 ns</w:t>
      </w:r>
    </w:p>
    <w:p w:rsidR="00FE5A3F" w:rsidRPr="0090727F" w:rsidRDefault="00FE5A3F" w:rsidP="0090727F">
      <w:pPr>
        <w:pStyle w:val="ListParagraph"/>
        <w:numPr>
          <w:ilvl w:val="0"/>
          <w:numId w:val="4"/>
        </w:numPr>
        <w:rPr>
          <w:lang w:val="en-US"/>
        </w:rPr>
      </w:pPr>
      <w:r w:rsidRPr="0090727F">
        <w:rPr>
          <w:lang w:val="en-US"/>
        </w:rPr>
        <w:t>ETU: 991 ns</w:t>
      </w:r>
    </w:p>
    <w:p w:rsidR="003606DC" w:rsidRDefault="0090727F" w:rsidP="000E7927">
      <w:pPr>
        <w:rPr>
          <w:lang w:val="en-US"/>
        </w:rPr>
      </w:pPr>
      <w:r>
        <w:rPr>
          <w:lang w:val="en-US"/>
        </w:rPr>
        <w:t>In the case of microcells</w:t>
      </w:r>
      <w:r w:rsidR="00A028FD">
        <w:rPr>
          <w:lang w:val="en-US"/>
        </w:rPr>
        <w:t>, the following scenario was simulated (not in the real locations):</w:t>
      </w:r>
    </w:p>
    <w:p w:rsidR="0090727F" w:rsidRDefault="0090727F" w:rsidP="0090727F">
      <w:pPr>
        <w:jc w:val="center"/>
        <w:rPr>
          <w:lang w:val="en-US"/>
        </w:rPr>
      </w:pPr>
      <w:r w:rsidRPr="0090727F">
        <w:rPr>
          <w:noProof/>
          <w:lang w:val="es-ES" w:eastAsia="es-ES"/>
        </w:rPr>
        <w:lastRenderedPageBreak/>
        <w:drawing>
          <wp:inline distT="0" distB="0" distL="0" distR="0">
            <wp:extent cx="4364990" cy="2984500"/>
            <wp:effectExtent l="0" t="0" r="0" b="0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8FD" w:rsidRDefault="00A028FD" w:rsidP="00A028FD">
      <w:pPr>
        <w:rPr>
          <w:lang w:val="en-US"/>
        </w:rPr>
      </w:pPr>
      <w:r>
        <w:rPr>
          <w:lang w:val="en-US"/>
        </w:rPr>
        <w:t xml:space="preserve">The following figure represents the </w:t>
      </w:r>
      <w:proofErr w:type="spellStart"/>
      <w:r>
        <w:rPr>
          <w:lang w:val="en-US"/>
        </w:rPr>
        <w:t>rms</w:t>
      </w:r>
      <w:proofErr w:type="spellEnd"/>
      <w:r>
        <w:rPr>
          <w:lang w:val="en-US"/>
        </w:rPr>
        <w:t xml:space="preserve"> delay spread as a function of the distance to the site:</w:t>
      </w:r>
    </w:p>
    <w:p w:rsidR="0090727F" w:rsidRDefault="0090727F" w:rsidP="0090727F">
      <w:pPr>
        <w:jc w:val="center"/>
        <w:rPr>
          <w:lang w:val="en-US"/>
        </w:rPr>
      </w:pPr>
      <w:r w:rsidRPr="0090727F">
        <w:rPr>
          <w:noProof/>
          <w:lang w:val="es-ES" w:eastAsia="es-ES"/>
        </w:rPr>
        <w:drawing>
          <wp:inline distT="0" distB="0" distL="0" distR="0">
            <wp:extent cx="3795395" cy="2231390"/>
            <wp:effectExtent l="0" t="0" r="0" b="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395" cy="223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A69" w:rsidRPr="00044A69" w:rsidRDefault="00044A69" w:rsidP="00044A69">
      <w:pPr>
        <w:rPr>
          <w:lang w:val="en-US"/>
        </w:rPr>
      </w:pPr>
      <w:r w:rsidRPr="00044A69">
        <w:rPr>
          <w:lang w:val="en-US"/>
        </w:rPr>
        <w:t xml:space="preserve">In the example scenario with </w:t>
      </w:r>
      <w:r>
        <w:rPr>
          <w:lang w:val="en-US"/>
        </w:rPr>
        <w:t>98 mi</w:t>
      </w:r>
      <w:r w:rsidRPr="00044A69">
        <w:rPr>
          <w:lang w:val="en-US"/>
        </w:rPr>
        <w:t>cro cells, the following values were obtained:</w:t>
      </w:r>
    </w:p>
    <w:p w:rsidR="00044A69" w:rsidRPr="00044A69" w:rsidRDefault="00044A69" w:rsidP="00044A69">
      <w:pPr>
        <w:pStyle w:val="ListParagraph"/>
        <w:numPr>
          <w:ilvl w:val="0"/>
          <w:numId w:val="5"/>
        </w:numPr>
        <w:rPr>
          <w:lang w:val="en-US"/>
        </w:rPr>
      </w:pPr>
      <w:r w:rsidRPr="00044A69">
        <w:rPr>
          <w:lang w:val="en-US"/>
        </w:rPr>
        <w:t xml:space="preserve">Mean </w:t>
      </w:r>
      <w:proofErr w:type="spellStart"/>
      <w:r w:rsidRPr="00044A69">
        <w:rPr>
          <w:lang w:val="en-US"/>
        </w:rPr>
        <w:t>rms</w:t>
      </w:r>
      <w:proofErr w:type="spellEnd"/>
      <w:r w:rsidRPr="00044A69">
        <w:rPr>
          <w:lang w:val="en-US"/>
        </w:rPr>
        <w:t xml:space="preserve"> delay spread: 20–140 ns</w:t>
      </w:r>
    </w:p>
    <w:p w:rsidR="00A028FD" w:rsidRPr="00044A69" w:rsidRDefault="00044A69" w:rsidP="00044A69">
      <w:pPr>
        <w:pStyle w:val="ListParagraph"/>
        <w:numPr>
          <w:ilvl w:val="0"/>
          <w:numId w:val="5"/>
        </w:numPr>
        <w:rPr>
          <w:lang w:val="en-US"/>
        </w:rPr>
      </w:pPr>
      <w:r w:rsidRPr="00044A69">
        <w:rPr>
          <w:lang w:val="en-US"/>
        </w:rPr>
        <w:t xml:space="preserve">Median </w:t>
      </w:r>
      <w:proofErr w:type="spellStart"/>
      <w:r w:rsidRPr="00044A69">
        <w:rPr>
          <w:lang w:val="en-US"/>
        </w:rPr>
        <w:t>rms</w:t>
      </w:r>
      <w:proofErr w:type="spellEnd"/>
      <w:r w:rsidRPr="00044A69">
        <w:rPr>
          <w:lang w:val="en-US"/>
        </w:rPr>
        <w:t xml:space="preserve"> delay spread: 17–65 ns</w:t>
      </w:r>
    </w:p>
    <w:p w:rsidR="00A028FD" w:rsidRPr="004915E8" w:rsidRDefault="00CC0CE4" w:rsidP="00CE7A22">
      <w:pPr>
        <w:rPr>
          <w:lang w:val="en-US"/>
        </w:rPr>
      </w:pPr>
      <w:r>
        <w:rPr>
          <w:lang w:val="en-US"/>
        </w:rPr>
        <w:t xml:space="preserve">Coherence bandwidth associated with these delay spread </w:t>
      </w:r>
      <w:r w:rsidR="001524F5">
        <w:rPr>
          <w:lang w:val="en-US"/>
        </w:rPr>
        <w:t xml:space="preserve">values </w:t>
      </w:r>
      <w:r>
        <w:rPr>
          <w:lang w:val="en-US"/>
        </w:rPr>
        <w:t xml:space="preserve">is usually </w:t>
      </w:r>
      <w:r w:rsidR="00CE7A22">
        <w:rPr>
          <w:lang w:val="en-US"/>
        </w:rPr>
        <w:t xml:space="preserve">larger than the </w:t>
      </w:r>
      <w:r w:rsidR="00131BD8">
        <w:rPr>
          <w:lang w:val="en-US"/>
        </w:rPr>
        <w:t xml:space="preserve">maximum </w:t>
      </w:r>
      <w:r w:rsidR="00CE7A22">
        <w:rPr>
          <w:lang w:val="en-US"/>
        </w:rPr>
        <w:t xml:space="preserve">bandwidth whose CQI can be reported with UE selected </w:t>
      </w:r>
      <w:proofErr w:type="spellStart"/>
      <w:r w:rsidR="00CE7A22">
        <w:rPr>
          <w:lang w:val="en-US"/>
        </w:rPr>
        <w:t>subband</w:t>
      </w:r>
      <w:proofErr w:type="spellEnd"/>
      <w:r w:rsidR="00CE7A22">
        <w:rPr>
          <w:lang w:val="en-US"/>
        </w:rPr>
        <w:t xml:space="preserve"> CQI or h</w:t>
      </w:r>
      <w:r w:rsidR="00CE7A22" w:rsidRPr="00CE7A22">
        <w:rPr>
          <w:lang w:val="en-US"/>
        </w:rPr>
        <w:t xml:space="preserve">igher-layer configured </w:t>
      </w:r>
      <w:proofErr w:type="spellStart"/>
      <w:r w:rsidR="00CE7A22" w:rsidRPr="00CE7A22">
        <w:rPr>
          <w:lang w:val="en-US"/>
        </w:rPr>
        <w:t>subband</w:t>
      </w:r>
      <w:proofErr w:type="spellEnd"/>
      <w:r w:rsidR="00CE7A22" w:rsidRPr="00CE7A22">
        <w:rPr>
          <w:lang w:val="en-US"/>
        </w:rPr>
        <w:t xml:space="preserve"> CQI</w:t>
      </w:r>
      <w:r w:rsidR="00CE7A22">
        <w:rPr>
          <w:lang w:val="en-US"/>
        </w:rPr>
        <w:t>.</w:t>
      </w:r>
      <w:r w:rsidR="001524F5">
        <w:rPr>
          <w:lang w:val="en-US"/>
        </w:rPr>
        <w:t xml:space="preserve"> As a consequence, we consider that there is room for defining a new CSI reporting mechanism </w:t>
      </w:r>
      <w:r w:rsidR="00131BD8">
        <w:rPr>
          <w:lang w:val="en-US"/>
        </w:rPr>
        <w:t xml:space="preserve">which </w:t>
      </w:r>
      <w:r w:rsidR="006B5913">
        <w:rPr>
          <w:lang w:val="en-US"/>
        </w:rPr>
        <w:t xml:space="preserve">can provide a more accurate indication of the CSI consuming </w:t>
      </w:r>
      <w:proofErr w:type="gramStart"/>
      <w:r w:rsidR="006B5913">
        <w:rPr>
          <w:lang w:val="en-US"/>
        </w:rPr>
        <w:t>less resources</w:t>
      </w:r>
      <w:proofErr w:type="gramEnd"/>
      <w:r w:rsidR="006B5913">
        <w:rPr>
          <w:lang w:val="en-US"/>
        </w:rPr>
        <w:t>.</w:t>
      </w:r>
    </w:p>
    <w:p w:rsidR="000E7927" w:rsidRDefault="000E7927" w:rsidP="000E7927">
      <w:pPr>
        <w:pStyle w:val="Heading1"/>
        <w:rPr>
          <w:iCs/>
        </w:rPr>
      </w:pPr>
      <w:r w:rsidRPr="00293BE1">
        <w:rPr>
          <w:iCs/>
        </w:rPr>
        <w:t>Conclusion</w:t>
      </w:r>
    </w:p>
    <w:p w:rsidR="007450D2" w:rsidRDefault="007450D2" w:rsidP="000E7927">
      <w:r>
        <w:t xml:space="preserve">Although the use of 3D ray tracing techniques for estimating the power delay profile can only provide a limited accuracy, we are confident that results obtained </w:t>
      </w:r>
      <w:r w:rsidR="00E809E6">
        <w:t xml:space="preserve">reflect the </w:t>
      </w:r>
      <w:proofErr w:type="spellStart"/>
      <w:r w:rsidR="00E809E6">
        <w:t>underlaying</w:t>
      </w:r>
      <w:proofErr w:type="spellEnd"/>
      <w:r w:rsidR="00E809E6">
        <w:t xml:space="preserve"> reality. However, </w:t>
      </w:r>
      <w:r w:rsidR="000113C2">
        <w:t>it would be advisable to confirm their validity, preferably by means of measurements.</w:t>
      </w:r>
    </w:p>
    <w:p w:rsidR="00131BD8" w:rsidRDefault="00131BD8" w:rsidP="000E7927">
      <w:r>
        <w:lastRenderedPageBreak/>
        <w:t>Based on the results reported in this contribution</w:t>
      </w:r>
      <w:r w:rsidR="006B5913">
        <w:t>, two possible sets of actions</w:t>
      </w:r>
      <w:r w:rsidR="00246EB3">
        <w:t xml:space="preserve"> are proposed for consideration:</w:t>
      </w:r>
    </w:p>
    <w:p w:rsidR="000E7927" w:rsidRDefault="00131BD8" w:rsidP="00246EB3">
      <w:pPr>
        <w:pStyle w:val="ListParagraph"/>
        <w:numPr>
          <w:ilvl w:val="0"/>
          <w:numId w:val="6"/>
        </w:numPr>
      </w:pPr>
      <w:r>
        <w:t xml:space="preserve">Verify that </w:t>
      </w:r>
      <w:r w:rsidR="006B5913">
        <w:t xml:space="preserve">there are a significant number of operational scenarios where the conditions of high coherence bandwidth are met. Beyond small </w:t>
      </w:r>
      <w:proofErr w:type="spellStart"/>
      <w:r w:rsidR="006B5913">
        <w:t>intersite</w:t>
      </w:r>
      <w:proofErr w:type="spellEnd"/>
      <w:r w:rsidR="006B5913">
        <w:t xml:space="preserve"> distance </w:t>
      </w:r>
      <w:proofErr w:type="spellStart"/>
      <w:r w:rsidR="006B5913">
        <w:t>macrocells</w:t>
      </w:r>
      <w:proofErr w:type="spellEnd"/>
      <w:r w:rsidR="006B5913">
        <w:t xml:space="preserve"> and outdoor microcells, indoor deployment scenarios are also candidates.</w:t>
      </w:r>
    </w:p>
    <w:p w:rsidR="006B5913" w:rsidRDefault="00246EB3" w:rsidP="00246EB3">
      <w:pPr>
        <w:pStyle w:val="ListParagraph"/>
        <w:numPr>
          <w:ilvl w:val="0"/>
          <w:numId w:val="6"/>
        </w:numPr>
      </w:pPr>
      <w:r>
        <w:t>Propose new CSI reporting mechanisms that are compatible with the actual ones that may be used under the mentioned conditions.</w:t>
      </w:r>
    </w:p>
    <w:p w:rsidR="000E7927" w:rsidRPr="00C3066B" w:rsidRDefault="000E7927" w:rsidP="000E7927">
      <w:pPr>
        <w:pStyle w:val="Heading1"/>
        <w:numPr>
          <w:ilvl w:val="0"/>
          <w:numId w:val="0"/>
        </w:numPr>
      </w:pPr>
      <w:r>
        <w:br w:type="page"/>
      </w:r>
      <w:r>
        <w:lastRenderedPageBreak/>
        <w:t>References</w:t>
      </w:r>
    </w:p>
    <w:p w:rsidR="000E7927" w:rsidRDefault="0030765E" w:rsidP="0030765E">
      <w:pPr>
        <w:numPr>
          <w:ilvl w:val="0"/>
          <w:numId w:val="2"/>
        </w:numPr>
        <w:tabs>
          <w:tab w:val="clear" w:pos="720"/>
          <w:tab w:val="num" w:pos="360"/>
        </w:tabs>
        <w:ind w:left="340" w:hanging="340"/>
      </w:pPr>
      <w:bookmarkStart w:id="6" w:name="_Ref264376277"/>
      <w:r w:rsidRPr="0030765E">
        <w:t>3GPP, TS36.213 (V9.</w:t>
      </w:r>
      <w:r w:rsidR="00705358">
        <w:t>3</w:t>
      </w:r>
      <w:r w:rsidRPr="0030765E">
        <w:t>.</w:t>
      </w:r>
      <w:r w:rsidR="00705358">
        <w:t>0</w:t>
      </w:r>
      <w:r w:rsidRPr="0030765E">
        <w:t>), “Evolved Universal Terrestrial Radio Access (E-UTRA);</w:t>
      </w:r>
      <w:r w:rsidR="00705358">
        <w:t xml:space="preserve"> Physical layer procedures,” Sept</w:t>
      </w:r>
      <w:r w:rsidRPr="0030765E">
        <w:t xml:space="preserve">ember </w:t>
      </w:r>
      <w:r w:rsidR="00705358">
        <w:t>2010</w:t>
      </w:r>
    </w:p>
    <w:p w:rsidR="00705358" w:rsidRDefault="00705358" w:rsidP="00705358">
      <w:pPr>
        <w:numPr>
          <w:ilvl w:val="0"/>
          <w:numId w:val="2"/>
        </w:numPr>
        <w:tabs>
          <w:tab w:val="clear" w:pos="720"/>
          <w:tab w:val="num" w:pos="360"/>
        </w:tabs>
        <w:ind w:left="340" w:hanging="340"/>
      </w:pPr>
      <w:r>
        <w:t xml:space="preserve">3GPP </w:t>
      </w:r>
      <w:r w:rsidRPr="00705358">
        <w:t xml:space="preserve">TR 36.942 </w:t>
      </w:r>
      <w:r>
        <w:t>(</w:t>
      </w:r>
      <w:r w:rsidRPr="00705358">
        <w:t>V10.1.0</w:t>
      </w:r>
      <w:r>
        <w:t>), “Evolved Universal Terrestrial Radio Access (E-UTRA); Radio Frequency (RF) system scenarios (Release 10),” Sept</w:t>
      </w:r>
      <w:r w:rsidRPr="0030765E">
        <w:t xml:space="preserve">ember </w:t>
      </w:r>
      <w:r>
        <w:t>2010</w:t>
      </w:r>
    </w:p>
    <w:bookmarkEnd w:id="6"/>
    <w:p w:rsidR="00E26E60" w:rsidRDefault="00E26E60"/>
    <w:sectPr w:rsidR="00E26E60" w:rsidSect="0030481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399806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4132EA3"/>
    <w:multiLevelType w:val="hybridMultilevel"/>
    <w:tmpl w:val="BF7A3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17868"/>
    <w:multiLevelType w:val="hybridMultilevel"/>
    <w:tmpl w:val="DAAEE3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947F4"/>
    <w:multiLevelType w:val="hybridMultilevel"/>
    <w:tmpl w:val="26525BF4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2871D0"/>
    <w:multiLevelType w:val="hybridMultilevel"/>
    <w:tmpl w:val="1E9211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77F7A"/>
    <w:multiLevelType w:val="hybridMultilevel"/>
    <w:tmpl w:val="972639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hyphenationZone w:val="425"/>
  <w:characterSpacingControl w:val="doNotCompress"/>
  <w:compat>
    <w:useFELayout/>
  </w:compat>
  <w:rsids>
    <w:rsidRoot w:val="000E7927"/>
    <w:rsid w:val="000113C2"/>
    <w:rsid w:val="00044A69"/>
    <w:rsid w:val="0007073C"/>
    <w:rsid w:val="000E7927"/>
    <w:rsid w:val="00131BD8"/>
    <w:rsid w:val="001524F5"/>
    <w:rsid w:val="0019626B"/>
    <w:rsid w:val="00246EB3"/>
    <w:rsid w:val="0030481E"/>
    <w:rsid w:val="0030765E"/>
    <w:rsid w:val="00341EA0"/>
    <w:rsid w:val="00355FCD"/>
    <w:rsid w:val="003606DC"/>
    <w:rsid w:val="003E0B2B"/>
    <w:rsid w:val="004915E8"/>
    <w:rsid w:val="004E2C89"/>
    <w:rsid w:val="00515B1B"/>
    <w:rsid w:val="00555C6B"/>
    <w:rsid w:val="00560ADA"/>
    <w:rsid w:val="00575F38"/>
    <w:rsid w:val="0062583D"/>
    <w:rsid w:val="006B5913"/>
    <w:rsid w:val="00705358"/>
    <w:rsid w:val="007450D2"/>
    <w:rsid w:val="00746895"/>
    <w:rsid w:val="007B405E"/>
    <w:rsid w:val="00810C3F"/>
    <w:rsid w:val="008805F2"/>
    <w:rsid w:val="008B4C34"/>
    <w:rsid w:val="0090727F"/>
    <w:rsid w:val="00A028FD"/>
    <w:rsid w:val="00A830AE"/>
    <w:rsid w:val="00B10E89"/>
    <w:rsid w:val="00BE132C"/>
    <w:rsid w:val="00BF3F10"/>
    <w:rsid w:val="00C07F76"/>
    <w:rsid w:val="00CC0CE4"/>
    <w:rsid w:val="00CE7A22"/>
    <w:rsid w:val="00D1458C"/>
    <w:rsid w:val="00E26E60"/>
    <w:rsid w:val="00E43B0B"/>
    <w:rsid w:val="00E809E6"/>
    <w:rsid w:val="00EA079B"/>
    <w:rsid w:val="00F06EC4"/>
    <w:rsid w:val="00F5600A"/>
    <w:rsid w:val="00FE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792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0E792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0E792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0E792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0E792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E792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E792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0E792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0E792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E79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E7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bCs/>
      <w:noProof/>
      <w:sz w:val="18"/>
      <w:szCs w:val="18"/>
      <w:lang w:val="en-US" w:eastAsia="zh-CN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basedOn w:val="DefaultParagraphFont"/>
    <w:link w:val="Heading1"/>
    <w:rsid w:val="000E7927"/>
    <w:rPr>
      <w:rFonts w:ascii="Arial" w:eastAsia="SimSun" w:hAnsi="Arial" w:cs="Arial"/>
      <w:sz w:val="36"/>
      <w:szCs w:val="36"/>
      <w:lang w:val="en-GB" w:eastAsia="zh-CN" w:bidi="ar-SA"/>
    </w:rPr>
  </w:style>
  <w:style w:type="paragraph" w:customStyle="1" w:styleId="TdocHeader2">
    <w:name w:val="Tdoc_Header_2"/>
    <w:basedOn w:val="Normal"/>
    <w:rsid w:val="000E792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0E7927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sz w:val="20"/>
      <w:lang w:val="en-US" w:eastAsia="en-US"/>
    </w:rPr>
  </w:style>
  <w:style w:type="paragraph" w:styleId="BalloonText">
    <w:name w:val="Balloon Text"/>
    <w:basedOn w:val="Normal"/>
    <w:link w:val="BalloonTextChar"/>
    <w:rsid w:val="00555C6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5C6B"/>
    <w:rPr>
      <w:rFonts w:ascii="Tahoma" w:eastAsia="SimSun" w:hAnsi="Tahoma" w:cs="Tahoma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9072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690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Luis Campoy</cp:lastModifiedBy>
  <cp:revision>2</cp:revision>
  <dcterms:created xsi:type="dcterms:W3CDTF">2010-11-08T19:17:00Z</dcterms:created>
  <dcterms:modified xsi:type="dcterms:W3CDTF">2010-11-08T19:17:00Z</dcterms:modified>
</cp:coreProperties>
</file>